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2BEA" w14:textId="644A7FA0" w:rsidR="00EA2517" w:rsidRDefault="00EA2517" w:rsidP="00F95381">
      <w:pPr>
        <w:pStyle w:val="2"/>
        <w:ind w:right="-230"/>
        <w:rPr>
          <w:rFonts w:ascii="Calibri" w:hAnsi="Calibri"/>
          <w:sz w:val="20"/>
        </w:rPr>
      </w:pPr>
      <w:bookmarkStart w:id="0" w:name="_Toc154165524"/>
      <w:r w:rsidRPr="00231047">
        <w:rPr>
          <w:rFonts w:ascii="Calibri" w:hAnsi="Calibri"/>
          <w:sz w:val="20"/>
        </w:rPr>
        <w:t xml:space="preserve">Πολιτική </w:t>
      </w:r>
      <w:r w:rsidR="00260E6C">
        <w:rPr>
          <w:rFonts w:ascii="Calibri" w:hAnsi="Calibri"/>
          <w:sz w:val="20"/>
        </w:rPr>
        <w:t xml:space="preserve">Ποιότητα &amp; </w:t>
      </w:r>
      <w:r w:rsidRPr="00231047">
        <w:rPr>
          <w:rFonts w:ascii="Calibri" w:hAnsi="Calibri"/>
          <w:sz w:val="20"/>
        </w:rPr>
        <w:t xml:space="preserve">Ασφάλειας </w:t>
      </w:r>
      <w:bookmarkEnd w:id="0"/>
      <w:r w:rsidR="009A706F">
        <w:rPr>
          <w:rFonts w:ascii="Calibri" w:hAnsi="Calibri"/>
          <w:sz w:val="20"/>
        </w:rPr>
        <w:t>Υλικών Συσκευασίας</w:t>
      </w:r>
    </w:p>
    <w:p w14:paraId="0D749D2F" w14:textId="77777777" w:rsidR="00EA2517" w:rsidRPr="00EA2517" w:rsidRDefault="00EA2517" w:rsidP="00EA2517">
      <w:pPr>
        <w:rPr>
          <w:lang w:eastAsia="en-US"/>
        </w:rPr>
      </w:pPr>
    </w:p>
    <w:p w14:paraId="4DBEBA23" w14:textId="1BEEB762" w:rsidR="00EA2517" w:rsidRPr="00135335" w:rsidRDefault="00EA2517" w:rsidP="00EA2517">
      <w:pPr>
        <w:spacing w:line="360" w:lineRule="auto"/>
        <w:jc w:val="both"/>
        <w:rPr>
          <w:rFonts w:ascii="Calibri" w:hAnsi="Calibri" w:cs="Tahoma"/>
          <w:iCs/>
          <w:sz w:val="20"/>
        </w:rPr>
      </w:pPr>
      <w:r w:rsidRPr="00231047">
        <w:rPr>
          <w:rFonts w:ascii="Calibri" w:hAnsi="Calibri" w:cs="Tahoma"/>
          <w:iCs/>
          <w:sz w:val="20"/>
        </w:rPr>
        <w:t>Η ετα</w:t>
      </w:r>
      <w:r w:rsidR="003F7845">
        <w:rPr>
          <w:rFonts w:ascii="Calibri" w:hAnsi="Calibri" w:cs="Tahoma"/>
          <w:iCs/>
          <w:sz w:val="20"/>
        </w:rPr>
        <w:t>ι</w:t>
      </w:r>
      <w:r w:rsidRPr="00231047">
        <w:rPr>
          <w:rFonts w:ascii="Calibri" w:hAnsi="Calibri" w:cs="Tahoma"/>
          <w:iCs/>
          <w:sz w:val="20"/>
        </w:rPr>
        <w:t xml:space="preserve">ρεία </w:t>
      </w:r>
      <w:r w:rsidR="00EE7CFA">
        <w:rPr>
          <w:rFonts w:ascii="Calibri" w:hAnsi="Calibri" w:cs="Tahoma"/>
          <w:b/>
          <w:iCs/>
          <w:sz w:val="20"/>
          <w:lang w:val="en-US"/>
        </w:rPr>
        <w:t>BCF</w:t>
      </w:r>
      <w:r w:rsidR="00EE7CFA" w:rsidRPr="00EE7CFA">
        <w:rPr>
          <w:rFonts w:ascii="Calibri" w:hAnsi="Calibri" w:cs="Tahoma"/>
          <w:b/>
          <w:iCs/>
          <w:sz w:val="20"/>
        </w:rPr>
        <w:t xml:space="preserve"> </w:t>
      </w:r>
      <w:r w:rsidR="00EE7CFA">
        <w:rPr>
          <w:rFonts w:ascii="Calibri" w:hAnsi="Calibri" w:cs="Tahoma"/>
          <w:b/>
          <w:iCs/>
          <w:sz w:val="20"/>
          <w:lang w:val="en-US"/>
        </w:rPr>
        <w:t>plastic</w:t>
      </w:r>
      <w:r w:rsidRPr="00231047">
        <w:rPr>
          <w:rFonts w:ascii="Calibri" w:hAnsi="Calibri" w:cs="Tahoma"/>
          <w:iCs/>
          <w:sz w:val="20"/>
        </w:rPr>
        <w:t xml:space="preserve"> έχει ορίσει το πεδίο εφαρμογής του Συστήματος καθορίζοντας τα προϊόντα και τις υπηρεσίες που καλύπτονται από το Σύστημα: </w:t>
      </w:r>
      <w:r w:rsidR="009F392F">
        <w:rPr>
          <w:rFonts w:ascii="Calibri" w:hAnsi="Calibri" w:cs="Tahoma"/>
          <w:b/>
          <w:iCs/>
          <w:sz w:val="20"/>
        </w:rPr>
        <w:t>Παραγω</w:t>
      </w:r>
      <w:r w:rsidR="00BA0CBB">
        <w:rPr>
          <w:rFonts w:ascii="Calibri" w:hAnsi="Calibri" w:cs="Tahoma"/>
          <w:b/>
          <w:iCs/>
          <w:sz w:val="20"/>
        </w:rPr>
        <w:t>γή</w:t>
      </w:r>
      <w:r w:rsidR="00216CA9" w:rsidRPr="00216CA9">
        <w:rPr>
          <w:rFonts w:ascii="Calibri" w:hAnsi="Calibri" w:cs="Tahoma"/>
          <w:b/>
          <w:iCs/>
          <w:sz w:val="20"/>
        </w:rPr>
        <w:t xml:space="preserve"> </w:t>
      </w:r>
      <w:r w:rsidR="00EE7CFA">
        <w:rPr>
          <w:rFonts w:ascii="Calibri" w:hAnsi="Calibri" w:cs="Tahoma"/>
          <w:b/>
          <w:iCs/>
          <w:sz w:val="20"/>
        </w:rPr>
        <w:t>πλαστικών συσκευασιών</w:t>
      </w:r>
      <w:r w:rsidR="00135335">
        <w:rPr>
          <w:rFonts w:ascii="Calibri" w:hAnsi="Calibri" w:cs="Tahoma"/>
          <w:b/>
          <w:iCs/>
          <w:sz w:val="20"/>
        </w:rPr>
        <w:t>.</w:t>
      </w:r>
    </w:p>
    <w:p w14:paraId="28F7B50C" w14:textId="4CF2D1A9" w:rsidR="00EA2517" w:rsidRPr="00231047" w:rsidRDefault="00EA2517" w:rsidP="00EA2517">
      <w:pPr>
        <w:spacing w:line="360" w:lineRule="auto"/>
        <w:jc w:val="both"/>
        <w:rPr>
          <w:rFonts w:ascii="Calibri" w:hAnsi="Calibri" w:cs="Tahoma"/>
          <w:iCs/>
          <w:sz w:val="20"/>
        </w:rPr>
      </w:pPr>
      <w:r w:rsidRPr="00231047">
        <w:rPr>
          <w:rFonts w:ascii="Calibri" w:hAnsi="Calibri" w:cs="Tahoma"/>
          <w:iCs/>
          <w:sz w:val="20"/>
        </w:rPr>
        <w:t xml:space="preserve">Η </w:t>
      </w:r>
      <w:r w:rsidR="00135335">
        <w:rPr>
          <w:rFonts w:ascii="Calibri" w:hAnsi="Calibri" w:cs="Tahoma"/>
          <w:iCs/>
          <w:sz w:val="20"/>
        </w:rPr>
        <w:t>Π</w:t>
      </w:r>
      <w:r w:rsidRPr="00231047">
        <w:rPr>
          <w:rFonts w:ascii="Calibri" w:hAnsi="Calibri" w:cs="Tahoma"/>
          <w:iCs/>
          <w:sz w:val="20"/>
        </w:rPr>
        <w:t xml:space="preserve">ολιτική </w:t>
      </w:r>
      <w:r w:rsidR="00135335">
        <w:rPr>
          <w:rFonts w:ascii="Calibri" w:hAnsi="Calibri" w:cs="Tahoma"/>
          <w:iCs/>
          <w:sz w:val="20"/>
        </w:rPr>
        <w:t>Ποιότητας &amp; Α</w:t>
      </w:r>
      <w:r w:rsidRPr="00231047">
        <w:rPr>
          <w:rFonts w:ascii="Calibri" w:hAnsi="Calibri" w:cs="Tahoma"/>
          <w:iCs/>
          <w:sz w:val="20"/>
        </w:rPr>
        <w:t>σφάλειας είναι σύμφωνη με τους στόχους της επιχείρησης και τις απαιτήσεις των πελατών όπως έχουν αποτυπωθεί στις παραγγελίες-αναθέσεις, της ευαισθητοποίησης προς τους πιθανούς καταναλωτές, της νομοθεσίας και των αρμόδιων αρχών με συνεχή προσπάθεια για βελτίωση, λαμβάνοντας υπόψη τα επιστημονικά δεδομένα για τους κινδύνους από τα τρόφιμα</w:t>
      </w:r>
      <w:r w:rsidR="00EE7CFA" w:rsidRPr="00EE7CFA">
        <w:rPr>
          <w:rFonts w:ascii="Calibri" w:hAnsi="Calibri" w:cs="Tahoma"/>
          <w:iCs/>
          <w:sz w:val="20"/>
        </w:rPr>
        <w:t>/</w:t>
      </w:r>
      <w:r w:rsidR="00EE7CFA">
        <w:rPr>
          <w:rFonts w:ascii="Calibri" w:hAnsi="Calibri" w:cs="Tahoma"/>
          <w:iCs/>
          <w:sz w:val="20"/>
        </w:rPr>
        <w:t>υλικά συσκευασίας</w:t>
      </w:r>
      <w:r w:rsidRPr="00231047">
        <w:rPr>
          <w:rFonts w:ascii="Calibri" w:hAnsi="Calibri" w:cs="Tahoma"/>
          <w:iCs/>
          <w:sz w:val="20"/>
        </w:rPr>
        <w:t xml:space="preserve">. </w:t>
      </w:r>
    </w:p>
    <w:p w14:paraId="41E94927" w14:textId="0065657B" w:rsidR="00EA2517" w:rsidRPr="00231047" w:rsidRDefault="00EA2517" w:rsidP="00EA2517">
      <w:pPr>
        <w:spacing w:line="360" w:lineRule="auto"/>
        <w:jc w:val="both"/>
        <w:rPr>
          <w:rFonts w:ascii="Calibri" w:hAnsi="Calibri" w:cs="Tahoma"/>
          <w:iCs/>
          <w:sz w:val="20"/>
        </w:rPr>
      </w:pPr>
      <w:r w:rsidRPr="00231047">
        <w:rPr>
          <w:rFonts w:ascii="Calibri" w:hAnsi="Calibri" w:cs="Tahoma"/>
          <w:iCs/>
          <w:sz w:val="20"/>
        </w:rPr>
        <w:t xml:space="preserve">Έχει ορίσει μετρήσιμους στόχους των οποίων τα αποτελέσματα καταδεικνύουν την αποτελεσματικότητα των διεργασιών της επιχείρησης. Διασφαλίζει ότι η </w:t>
      </w:r>
      <w:r w:rsidR="00135335">
        <w:rPr>
          <w:rFonts w:ascii="Calibri" w:hAnsi="Calibri" w:cs="Tahoma"/>
          <w:iCs/>
          <w:sz w:val="20"/>
        </w:rPr>
        <w:t>Π</w:t>
      </w:r>
      <w:r w:rsidRPr="00231047">
        <w:rPr>
          <w:rFonts w:ascii="Calibri" w:hAnsi="Calibri" w:cs="Tahoma"/>
          <w:iCs/>
          <w:sz w:val="20"/>
        </w:rPr>
        <w:t xml:space="preserve">ολιτική κοινοποιείται, είναι κατανοητή, εφαρμόζεται και τηρείται σε όλα τα επίπεδα οργάνωσης. Επίσης διασφαλίζει κλίμα συνεργασίας και συμμετοχής όλων των εργαζομένων στην επιχείρηση. </w:t>
      </w:r>
      <w:r w:rsidRPr="00231047">
        <w:rPr>
          <w:rFonts w:ascii="Calibri" w:hAnsi="Calibri"/>
          <w:iCs/>
          <w:color w:val="000000"/>
          <w:sz w:val="20"/>
        </w:rPr>
        <w:t xml:space="preserve">Η αναγκαία υποδομή, οι αναγκαίοι πόροι και τα μέσα για την εφαρμογή, την τήρηση και τη βελτίωση του Συστήματος εντοπίστηκαν κατά το Σχεδιασμό του, παρουσιάστηκαν στη Διοίκηση προς έγκριση και δέσμευση για την παροχή τους και ενσωματώθηκαν ως απαιτήσεις στις σχετικές Διαδικασίες του Συστήματος. </w:t>
      </w:r>
      <w:r w:rsidRPr="00231047">
        <w:rPr>
          <w:rFonts w:ascii="Calibri" w:hAnsi="Calibri" w:cs="Tahoma"/>
          <w:iCs/>
          <w:color w:val="000000"/>
          <w:sz w:val="20"/>
        </w:rPr>
        <w:t>Η επάρκεια, διαχείριση και ανάγκη πόρων εξετάζεται από τη Διοίκηση στη Σύσκεψη Ανασκόπησης του Συστήματος.</w:t>
      </w:r>
      <w:r w:rsidRPr="00231047">
        <w:rPr>
          <w:rFonts w:ascii="Calibri" w:hAnsi="Calibri" w:cs="Tahoma"/>
          <w:iCs/>
          <w:sz w:val="20"/>
        </w:rPr>
        <w:t xml:space="preserve"> </w:t>
      </w:r>
    </w:p>
    <w:p w14:paraId="2DA8350F" w14:textId="3BA58DA4" w:rsidR="00EA2517" w:rsidRPr="00231047" w:rsidRDefault="00EA2517" w:rsidP="00EA2517">
      <w:pPr>
        <w:spacing w:line="360" w:lineRule="auto"/>
        <w:jc w:val="both"/>
        <w:rPr>
          <w:rFonts w:ascii="Calibri" w:hAnsi="Calibri"/>
          <w:iCs/>
          <w:sz w:val="20"/>
        </w:rPr>
      </w:pPr>
      <w:r w:rsidRPr="00231047">
        <w:rPr>
          <w:rFonts w:ascii="Calibri" w:hAnsi="Calibri" w:cs="Tahoma"/>
          <w:iCs/>
          <w:sz w:val="20"/>
        </w:rPr>
        <w:t xml:space="preserve">Η επιχείρηση αξιοποιεί τη σύγχρονη τεχνολογία και βρίσκεται σε διαρκή εκσυγχρονισμό του χρησιμοποιούμενου εξοπλισμού. Φροντίζει για τη συνεχή εκπαίδευση - εξέλιξη των στελεχών και εργαζομένων της σε τεχνικές ελέγχου και οργάνωσης της δραστηριότητάς της. Φροντίζει ώστε να διατηρεί αποτελεσματική επικοινωνία τόσο με το προσωπικό όσο και με προμηθευτές, πελάτες, αρμόδιες αρχές και οργανισμούς ώστε να είναι διαθέσιμη επαρκής πληροφόρηση στην αλυσίδα τροφίμων αναφορικά με την ασφάλεια των τροφίμων. Εφαρμόζει πιστά τις απαιτήσεις του Συστήματος </w:t>
      </w:r>
      <w:bookmarkStart w:id="1" w:name="_Hlk127477145"/>
      <w:r w:rsidRPr="00231047">
        <w:rPr>
          <w:rFonts w:ascii="Calibri" w:hAnsi="Calibri" w:cs="Tahoma"/>
          <w:iCs/>
          <w:sz w:val="20"/>
        </w:rPr>
        <w:t xml:space="preserve">Διαχείρισης </w:t>
      </w:r>
      <w:r w:rsidR="00CB6C82">
        <w:rPr>
          <w:rFonts w:ascii="Calibri" w:hAnsi="Calibri" w:cs="Tahoma"/>
          <w:iCs/>
          <w:sz w:val="20"/>
        </w:rPr>
        <w:t xml:space="preserve">Ποιότητας &amp; </w:t>
      </w:r>
      <w:r w:rsidRPr="00231047">
        <w:rPr>
          <w:rFonts w:ascii="Calibri" w:hAnsi="Calibri" w:cs="Tahoma"/>
          <w:iCs/>
          <w:sz w:val="20"/>
        </w:rPr>
        <w:t xml:space="preserve">Ασφάλειας των </w:t>
      </w:r>
      <w:r w:rsidR="00CB6C82">
        <w:rPr>
          <w:rFonts w:ascii="Calibri" w:hAnsi="Calibri" w:cs="Tahoma"/>
          <w:iCs/>
          <w:sz w:val="20"/>
        </w:rPr>
        <w:t xml:space="preserve">Υλικών Συσκευασίας </w:t>
      </w:r>
      <w:bookmarkEnd w:id="1"/>
      <w:r w:rsidRPr="00231047">
        <w:rPr>
          <w:rFonts w:ascii="Calibri" w:hAnsi="Calibri" w:cs="Tahoma"/>
          <w:iCs/>
          <w:sz w:val="20"/>
        </w:rPr>
        <w:t xml:space="preserve">που έχει αναπτυχθεί σε όλα τα στάδια δραστηριότητάς της. Η συνεχής προσπάθεια για τη βελτίωση του Συστήματος περιλαμβάνει ελέγχους (εσωτερικές επιθεωρήσεις), που σκοπό έχουν την αναγνώριση τυχόν αποκλίσεων και τον καθορισμό διορθωτικών και προληπτικών ενεργειών. </w:t>
      </w:r>
    </w:p>
    <w:p w14:paraId="40DB764A" w14:textId="7A8D0379" w:rsidR="00EA2517" w:rsidRPr="00231047" w:rsidRDefault="00EA2517" w:rsidP="00EA2517">
      <w:pPr>
        <w:spacing w:line="360" w:lineRule="auto"/>
        <w:jc w:val="both"/>
        <w:rPr>
          <w:rFonts w:ascii="Calibri" w:hAnsi="Calibri" w:cs="Tahoma"/>
          <w:iCs/>
          <w:sz w:val="20"/>
        </w:rPr>
      </w:pPr>
      <w:r w:rsidRPr="00231047">
        <w:rPr>
          <w:rFonts w:ascii="Calibri" w:hAnsi="Calibri"/>
          <w:iCs/>
          <w:sz w:val="20"/>
        </w:rPr>
        <w:t xml:space="preserve">Για την επίτευξη των παραπάνω, η επιχείρηση έχει τεκμηριώσει και εφαρμόζει </w:t>
      </w:r>
      <w:r w:rsidR="00CB6C82" w:rsidRPr="00CB6C82">
        <w:rPr>
          <w:rFonts w:ascii="Calibri" w:hAnsi="Calibri"/>
          <w:iCs/>
          <w:sz w:val="20"/>
        </w:rPr>
        <w:t>Διαχείρισης Ποιότητας &amp; Ασφάλειας των Υλικών Συσκευασίας</w:t>
      </w:r>
      <w:r w:rsidRPr="00231047">
        <w:rPr>
          <w:rFonts w:ascii="Calibri" w:hAnsi="Calibri"/>
          <w:iCs/>
          <w:sz w:val="20"/>
        </w:rPr>
        <w:t xml:space="preserve"> σύμφωνα με τις απαιτήσεις του προτύπου ΕΛΟΤ ΕΝ </w:t>
      </w:r>
      <w:r w:rsidRPr="00231047">
        <w:rPr>
          <w:rFonts w:ascii="Calibri" w:hAnsi="Calibri"/>
          <w:iCs/>
          <w:sz w:val="20"/>
          <w:lang w:val="en-US"/>
        </w:rPr>
        <w:t>ISO</w:t>
      </w:r>
      <w:r w:rsidRPr="00231047">
        <w:rPr>
          <w:rFonts w:ascii="Calibri" w:hAnsi="Calibri"/>
          <w:iCs/>
          <w:sz w:val="20"/>
        </w:rPr>
        <w:t xml:space="preserve"> 22000</w:t>
      </w:r>
      <w:r w:rsidR="00135335">
        <w:rPr>
          <w:rFonts w:ascii="Calibri" w:hAnsi="Calibri"/>
          <w:iCs/>
          <w:sz w:val="20"/>
        </w:rPr>
        <w:t xml:space="preserve">, </w:t>
      </w:r>
      <w:r w:rsidR="00135335" w:rsidRPr="00135335">
        <w:rPr>
          <w:rFonts w:ascii="Calibri" w:hAnsi="Calibri"/>
          <w:iCs/>
          <w:sz w:val="20"/>
        </w:rPr>
        <w:t xml:space="preserve">ΕΛΟΤ ΕΝ ISO </w:t>
      </w:r>
      <w:r w:rsidR="00135335">
        <w:rPr>
          <w:rFonts w:ascii="Calibri" w:hAnsi="Calibri"/>
          <w:iCs/>
          <w:sz w:val="20"/>
        </w:rPr>
        <w:t>9001</w:t>
      </w:r>
      <w:r w:rsidR="00135335" w:rsidRPr="00135335">
        <w:rPr>
          <w:rFonts w:ascii="Calibri" w:hAnsi="Calibri"/>
          <w:iCs/>
          <w:sz w:val="20"/>
        </w:rPr>
        <w:t xml:space="preserve"> </w:t>
      </w:r>
      <w:r w:rsidR="00A70D77" w:rsidRPr="00A70D77">
        <w:rPr>
          <w:rFonts w:ascii="Calibri" w:hAnsi="Calibri"/>
          <w:iCs/>
          <w:sz w:val="20"/>
        </w:rPr>
        <w:t xml:space="preserve"> &amp; </w:t>
      </w:r>
      <w:r w:rsidR="00A70D77">
        <w:rPr>
          <w:rFonts w:ascii="Calibri" w:hAnsi="Calibri"/>
          <w:iCs/>
          <w:sz w:val="20"/>
        </w:rPr>
        <w:t>του</w:t>
      </w:r>
      <w:r w:rsidR="00EE7CFA" w:rsidRPr="00EE7CFA">
        <w:t xml:space="preserve"> </w:t>
      </w:r>
      <w:r w:rsidR="00EE7CFA" w:rsidRPr="00EE7CFA">
        <w:rPr>
          <w:rFonts w:ascii="Calibri" w:hAnsi="Calibri"/>
          <w:iCs/>
          <w:sz w:val="20"/>
        </w:rPr>
        <w:t>BS 15593</w:t>
      </w:r>
      <w:r w:rsidRPr="00231047">
        <w:rPr>
          <w:rFonts w:ascii="Calibri" w:hAnsi="Calibri"/>
          <w:iCs/>
          <w:sz w:val="20"/>
        </w:rPr>
        <w:t xml:space="preserve">, καθώς επίσης και σύμφωνα με την ισχύουσα </w:t>
      </w:r>
      <w:r w:rsidR="00CB6C82">
        <w:rPr>
          <w:rFonts w:ascii="Calibri" w:hAnsi="Calibri"/>
          <w:iCs/>
          <w:sz w:val="20"/>
        </w:rPr>
        <w:t>Ε</w:t>
      </w:r>
      <w:r w:rsidRPr="00231047">
        <w:rPr>
          <w:rFonts w:ascii="Calibri" w:hAnsi="Calibri"/>
          <w:iCs/>
          <w:sz w:val="20"/>
        </w:rPr>
        <w:t xml:space="preserve">θνική και </w:t>
      </w:r>
      <w:r w:rsidR="00CB6C82">
        <w:rPr>
          <w:rFonts w:ascii="Calibri" w:hAnsi="Calibri"/>
          <w:iCs/>
          <w:sz w:val="20"/>
        </w:rPr>
        <w:t>Ε</w:t>
      </w:r>
      <w:r w:rsidRPr="00231047">
        <w:rPr>
          <w:rFonts w:ascii="Calibri" w:hAnsi="Calibri"/>
          <w:iCs/>
          <w:sz w:val="20"/>
        </w:rPr>
        <w:t>υρωπαϊκή νομοθεσία.</w:t>
      </w:r>
    </w:p>
    <w:p w14:paraId="3E55B95E" w14:textId="77777777" w:rsidR="00EA2517" w:rsidRPr="00231047" w:rsidRDefault="00EA2517" w:rsidP="00EA2517">
      <w:pPr>
        <w:spacing w:line="360" w:lineRule="auto"/>
        <w:jc w:val="both"/>
        <w:rPr>
          <w:rFonts w:ascii="Calibri" w:hAnsi="Calibri" w:cs="Tahoma"/>
          <w:iCs/>
          <w:sz w:val="20"/>
        </w:rPr>
      </w:pPr>
    </w:p>
    <w:p w14:paraId="79B525BC" w14:textId="1611598B" w:rsidR="00EA2517" w:rsidRDefault="00EA2517" w:rsidP="00EA2517">
      <w:pPr>
        <w:jc w:val="right"/>
        <w:rPr>
          <w:rFonts w:ascii="Calibri" w:hAnsi="Calibri" w:cs="Tahoma"/>
          <w:iCs/>
          <w:sz w:val="20"/>
        </w:rPr>
      </w:pPr>
      <w:r w:rsidRPr="00231047">
        <w:rPr>
          <w:rFonts w:ascii="Calibri" w:hAnsi="Calibri" w:cs="Tahoma"/>
          <w:iCs/>
          <w:sz w:val="20"/>
        </w:rPr>
        <w:t>Ο Γενικός Δ/ντής</w:t>
      </w:r>
    </w:p>
    <w:p w14:paraId="32A4D747" w14:textId="78E397F4" w:rsidR="005B65E3" w:rsidRDefault="005B65E3" w:rsidP="00EA2517">
      <w:pPr>
        <w:jc w:val="right"/>
        <w:rPr>
          <w:rFonts w:ascii="Calibri" w:hAnsi="Calibri" w:cs="Tahoma"/>
          <w:iCs/>
          <w:sz w:val="20"/>
        </w:rPr>
      </w:pPr>
    </w:p>
    <w:p w14:paraId="4E4971B0" w14:textId="729B4520" w:rsidR="005B65E3" w:rsidRDefault="005B65E3" w:rsidP="00EA2517">
      <w:pPr>
        <w:jc w:val="right"/>
        <w:rPr>
          <w:rFonts w:ascii="Calibri" w:hAnsi="Calibri" w:cs="Tahoma"/>
          <w:iCs/>
          <w:sz w:val="20"/>
        </w:rPr>
      </w:pPr>
    </w:p>
    <w:p w14:paraId="49B7D4CF" w14:textId="14406050" w:rsidR="005B65E3" w:rsidRPr="00231047" w:rsidRDefault="00EE7CFA" w:rsidP="00EA2517">
      <w:pPr>
        <w:jc w:val="right"/>
        <w:rPr>
          <w:rFonts w:ascii="Calibri" w:hAnsi="Calibri" w:cs="Tahoma"/>
          <w:iCs/>
          <w:sz w:val="20"/>
        </w:rPr>
      </w:pPr>
      <w:r>
        <w:rPr>
          <w:rFonts w:ascii="Calibri" w:hAnsi="Calibri" w:cs="Tahoma"/>
          <w:iCs/>
          <w:sz w:val="20"/>
        </w:rPr>
        <w:t>14.9.22</w:t>
      </w:r>
    </w:p>
    <w:p w14:paraId="35758E4A" w14:textId="77777777" w:rsidR="00EA2517" w:rsidRPr="00231047" w:rsidRDefault="00EA2517" w:rsidP="00EA2517">
      <w:pPr>
        <w:jc w:val="right"/>
        <w:rPr>
          <w:rFonts w:ascii="Calibri" w:hAnsi="Calibri" w:cs="Tahoma"/>
          <w:iCs/>
          <w:sz w:val="20"/>
        </w:rPr>
      </w:pPr>
    </w:p>
    <w:p w14:paraId="351EBE92" w14:textId="77777777" w:rsidR="005A7F1F" w:rsidRDefault="009F392F" w:rsidP="00E72018">
      <w:pPr>
        <w:jc w:val="right"/>
      </w:pPr>
      <w:r>
        <w:rPr>
          <w:rFonts w:ascii="Calibri" w:hAnsi="Calibri" w:cs="Tahoma"/>
          <w:iCs/>
          <w:sz w:val="20"/>
        </w:rPr>
        <w:t xml:space="preserve"> </w:t>
      </w:r>
    </w:p>
    <w:sectPr w:rsidR="005A7F1F" w:rsidSect="003D4D2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tornPaperBlack" w:sz="31" w:space="24" w:color="548DD4" w:themeColor="text2" w:themeTint="99"/>
        <w:left w:val="tornPaperBlack" w:sz="31" w:space="24" w:color="548DD4" w:themeColor="text2" w:themeTint="99"/>
        <w:bottom w:val="tornPaperBlack" w:sz="31" w:space="24" w:color="548DD4" w:themeColor="text2" w:themeTint="99"/>
        <w:right w:val="tornPaperBlack" w:sz="31"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4CA1" w14:textId="77777777" w:rsidR="003B0C4A" w:rsidRDefault="003B0C4A" w:rsidP="00F268FF">
      <w:r>
        <w:separator/>
      </w:r>
    </w:p>
  </w:endnote>
  <w:endnote w:type="continuationSeparator" w:id="0">
    <w:p w14:paraId="0648CC28" w14:textId="77777777" w:rsidR="003B0C4A" w:rsidRDefault="003B0C4A" w:rsidP="00F2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2BA0" w14:textId="77777777" w:rsidR="003D4D26" w:rsidRDefault="003D4D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11D3" w14:textId="77777777" w:rsidR="003D4D26" w:rsidRDefault="003D4D2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38DA" w14:textId="77777777" w:rsidR="003D4D26" w:rsidRDefault="003D4D2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A1A" w14:textId="77777777" w:rsidR="003B0C4A" w:rsidRDefault="003B0C4A" w:rsidP="00F268FF">
      <w:r>
        <w:separator/>
      </w:r>
    </w:p>
  </w:footnote>
  <w:footnote w:type="continuationSeparator" w:id="0">
    <w:p w14:paraId="2B5241F2" w14:textId="77777777" w:rsidR="003B0C4A" w:rsidRDefault="003B0C4A" w:rsidP="00F2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275A" w14:textId="6C1D513D" w:rsidR="00F268FF" w:rsidRDefault="00F268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B4D6" w14:textId="3BC26FCC" w:rsidR="00F268FF" w:rsidRDefault="00F268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57B8" w14:textId="11D3241E" w:rsidR="00F268FF" w:rsidRDefault="00F268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62D3B"/>
    <w:multiLevelType w:val="multilevel"/>
    <w:tmpl w:val="F3FA76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34105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219"/>
    <w:rsid w:val="000562FA"/>
    <w:rsid w:val="00064214"/>
    <w:rsid w:val="00135335"/>
    <w:rsid w:val="001B4E4C"/>
    <w:rsid w:val="00216CA9"/>
    <w:rsid w:val="00250794"/>
    <w:rsid w:val="00260E6C"/>
    <w:rsid w:val="002C0724"/>
    <w:rsid w:val="002F3678"/>
    <w:rsid w:val="00342678"/>
    <w:rsid w:val="003B0C4A"/>
    <w:rsid w:val="003D4D26"/>
    <w:rsid w:val="003F1477"/>
    <w:rsid w:val="003F7845"/>
    <w:rsid w:val="005A7F1F"/>
    <w:rsid w:val="005B65E3"/>
    <w:rsid w:val="005F1A25"/>
    <w:rsid w:val="006B7243"/>
    <w:rsid w:val="006F2EEA"/>
    <w:rsid w:val="00700219"/>
    <w:rsid w:val="007F5F52"/>
    <w:rsid w:val="00830783"/>
    <w:rsid w:val="009A706F"/>
    <w:rsid w:val="009E6D25"/>
    <w:rsid w:val="009F392F"/>
    <w:rsid w:val="00A550D6"/>
    <w:rsid w:val="00A70D77"/>
    <w:rsid w:val="00B65FC2"/>
    <w:rsid w:val="00BA0CBB"/>
    <w:rsid w:val="00BF04A7"/>
    <w:rsid w:val="00C05B6C"/>
    <w:rsid w:val="00C1065E"/>
    <w:rsid w:val="00CB6C82"/>
    <w:rsid w:val="00E16144"/>
    <w:rsid w:val="00E622E0"/>
    <w:rsid w:val="00E72018"/>
    <w:rsid w:val="00EA2517"/>
    <w:rsid w:val="00EE7CFA"/>
    <w:rsid w:val="00F268FF"/>
    <w:rsid w:val="00F953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F7AC"/>
  <w15:docId w15:val="{1E145508-1F96-40D3-AABF-22442CCC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517"/>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EA2517"/>
    <w:pPr>
      <w:keepNext/>
      <w:overflowPunct w:val="0"/>
      <w:autoSpaceDE w:val="0"/>
      <w:autoSpaceDN w:val="0"/>
      <w:adjustRightInd w:val="0"/>
      <w:jc w:val="center"/>
      <w:textAlignment w:val="baseline"/>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A2517"/>
    <w:rPr>
      <w:rFonts w:ascii="Times New Roman" w:eastAsia="Times New Roman" w:hAnsi="Times New Roman" w:cs="Times New Roman"/>
      <w:b/>
      <w:sz w:val="24"/>
      <w:szCs w:val="20"/>
    </w:rPr>
  </w:style>
  <w:style w:type="paragraph" w:styleId="a3">
    <w:name w:val="header"/>
    <w:basedOn w:val="a"/>
    <w:link w:val="Char"/>
    <w:uiPriority w:val="99"/>
    <w:unhideWhenUsed/>
    <w:rsid w:val="00F268FF"/>
    <w:pPr>
      <w:tabs>
        <w:tab w:val="center" w:pos="4153"/>
        <w:tab w:val="right" w:pos="8306"/>
      </w:tabs>
    </w:pPr>
  </w:style>
  <w:style w:type="character" w:customStyle="1" w:styleId="Char">
    <w:name w:val="Κεφαλίδα Char"/>
    <w:basedOn w:val="a0"/>
    <w:link w:val="a3"/>
    <w:uiPriority w:val="99"/>
    <w:rsid w:val="00F268FF"/>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F268FF"/>
    <w:pPr>
      <w:tabs>
        <w:tab w:val="center" w:pos="4153"/>
        <w:tab w:val="right" w:pos="8306"/>
      </w:tabs>
    </w:pPr>
  </w:style>
  <w:style w:type="character" w:customStyle="1" w:styleId="Char0">
    <w:name w:val="Υποσέλιδο Char"/>
    <w:basedOn w:val="a0"/>
    <w:link w:val="a4"/>
    <w:uiPriority w:val="99"/>
    <w:rsid w:val="00F268F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69D8-F3E6-4091-B573-BB8A4D16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396</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Παναγιώτης Κουτσούκος</cp:lastModifiedBy>
  <cp:revision>25</cp:revision>
  <cp:lastPrinted>2019-07-06T08:55:00Z</cp:lastPrinted>
  <dcterms:created xsi:type="dcterms:W3CDTF">2018-01-29T22:21:00Z</dcterms:created>
  <dcterms:modified xsi:type="dcterms:W3CDTF">2023-02-16T19:59:00Z</dcterms:modified>
</cp:coreProperties>
</file>